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Manges Daniel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Root,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ROOT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0"/>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ROOT, INC.</w:t>
            </w:r>
          </w:p>
        </w:tc>
        <w:tc>
          <w:tcPr>
            <w:tcW w:w="13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 E RICH STREET, SUITE 500</w:t>
            </w:r>
          </w:p>
        </w:tc>
      </w:tr>
      <w:tr>
        <w:trPr>
          <w:trHeight w:val="177"/>
        </w:trPr>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5"/>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COLUMBUS OH</w:t>
            </w: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43215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2"/>
          <w:szCs w:val="22"/>
          <w:color w:val="0000FF"/>
          <w:vertAlign w:val="subscript"/>
        </w:rPr>
        <w:t>X</w:t>
      </w:r>
      <w:r>
        <w:rPr>
          <w:sz w:val="20"/>
          <w:szCs w:val="20"/>
          <w:color w:val="auto"/>
        </w:rPr>
        <w:tab/>
      </w:r>
      <w:r>
        <w:rPr>
          <w:rFonts w:ascii="Arial" w:cs="Arial" w:eastAsia="Arial" w:hAnsi="Arial"/>
          <w:sz w:val="11"/>
          <w:szCs w:val="11"/>
          <w:color w:val="auto"/>
        </w:rPr>
        <w:t>Officer (give</w:t>
      </w:r>
      <w:r>
        <w:rPr>
          <w:sz w:val="20"/>
          <w:szCs w:val="20"/>
          <w:color w:val="auto"/>
        </w:rPr>
        <w:tab/>
      </w:r>
      <w:r>
        <w:rPr>
          <w:rFonts w:ascii="Arial" w:cs="Arial" w:eastAsia="Arial" w:hAnsi="Arial"/>
          <w:sz w:val="15"/>
          <w:szCs w:val="15"/>
          <w:color w:val="auto"/>
        </w:rPr>
        <w:t>Other (specify</w:t>
      </w:r>
    </w:p>
    <w:p>
      <w:pPr>
        <w:spacing w:after="0" w:line="4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right"/>
              <w:ind w:right="237"/>
              <w:spacing w:after="0"/>
              <w:rPr>
                <w:sz w:val="20"/>
                <w:szCs w:val="20"/>
                <w:color w:val="auto"/>
              </w:rPr>
            </w:pPr>
            <w:r>
              <w:rPr>
                <w:rFonts w:ascii="Times New Roman" w:cs="Times New Roman" w:eastAsia="Times New Roman" w:hAnsi="Times New Roman"/>
                <w:sz w:val="20"/>
                <w:szCs w:val="20"/>
                <w:color w:val="0000FF"/>
              </w:rPr>
              <w:t>1,740,572</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20"/>
                <w:szCs w:val="20"/>
                <w:color w:val="0000FF"/>
              </w:rPr>
              <w:t>11,067,397</w:t>
            </w:r>
          </w:p>
        </w:tc>
        <w:tc>
          <w:tcPr>
            <w:tcW w:w="10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1000" w:type="dxa"/>
            <w:vAlign w:val="bottom"/>
            <w:gridSpan w:val="2"/>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Common Stock shall be reclassified into one share of Class B Common Stock immediately prior to the completion of the Issuer's initial public offering of Class A Common Stock.</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by the Manges Trust dated January 27, 2016 for which the Reporting Person is a trustee.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Megan Binkley,</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10/27/2020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Dan Rosenthal, Jon Allison, Megan Binkley and Eric Steiner of Cooley LLP, signing individually, the undersigned's true and lawful attorneys-in fact and agents to:</w:t>
      </w:r>
    </w:p>
    <w:p>
      <w:pPr>
        <w:spacing w:after="0" w:line="2" w:lineRule="exact"/>
        <w:rPr>
          <w:sz w:val="20"/>
          <w:szCs w:val="20"/>
          <w:color w:val="auto"/>
        </w:rPr>
      </w:pPr>
    </w:p>
    <w:p>
      <w:pPr>
        <w:ind w:right="739"/>
        <w:spacing w:after="0" w:line="26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any documents necessary or appropriate to obtain EDGAR codes and passwords enabling the undersigned to make electronic filings of reports with the SEC;</w:t>
      </w:r>
    </w:p>
    <w:p>
      <w:pPr>
        <w:spacing w:after="0" w:line="3" w:lineRule="exact"/>
        <w:rPr>
          <w:rFonts w:ascii="Courier New" w:cs="Courier New" w:eastAsia="Courier New" w:hAnsi="Courier New"/>
          <w:sz w:val="18"/>
          <w:szCs w:val="18"/>
          <w:color w:val="auto"/>
        </w:rPr>
      </w:pPr>
    </w:p>
    <w:p>
      <w:pPr>
        <w:ind w:right="73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greater than 10% stockholder of Root, Inc. (the "Company"), Forms 3, 4 and 5 (including any amendments thereto) in accordance with Section 16(a) of the Securities Exchange Act of 1934, as amended and the rules thereunder;</w:t>
      </w:r>
    </w:p>
    <w:p>
      <w:pPr>
        <w:spacing w:after="0" w:line="2" w:lineRule="exact"/>
        <w:rPr>
          <w:rFonts w:ascii="Courier New" w:cs="Courier New" w:eastAsia="Courier New" w:hAnsi="Courier New"/>
          <w:sz w:val="20"/>
          <w:szCs w:val="20"/>
          <w:color w:val="auto"/>
        </w:rPr>
      </w:pPr>
    </w:p>
    <w:p>
      <w:pPr>
        <w:jc w:val="both"/>
        <w:ind w:right="839"/>
        <w:spacing w:after="0" w:line="26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(including any amendments thereto) and timely file such forms with the U.S.</w:t>
      </w:r>
    </w:p>
    <w:p>
      <w:pPr>
        <w:spacing w:after="0" w:line="2" w:lineRule="exact"/>
        <w:rPr>
          <w:rFonts w:ascii="Courier New" w:cs="Courier New" w:eastAsia="Courier New" w:hAnsi="Courier New"/>
          <w:sz w:val="18"/>
          <w:szCs w:val="18"/>
          <w:color w:val="auto"/>
        </w:rPr>
      </w:pPr>
    </w:p>
    <w:p>
      <w:pPr>
        <w:ind w:right="73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Securities and Exchange Commission and any stock exchange or similar authority; and</w:t>
      </w: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 w:lineRule="exact"/>
        <w:rPr>
          <w:rFonts w:ascii="Courier New" w:cs="Courier New" w:eastAsia="Courier New" w:hAnsi="Courier New"/>
          <w:sz w:val="20"/>
          <w:szCs w:val="20"/>
          <w:color w:val="auto"/>
        </w:rPr>
      </w:pPr>
    </w:p>
    <w:p>
      <w:pPr>
        <w:ind w:right="7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5"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t>
      </w:r>
    </w:p>
    <w:p>
      <w:pPr>
        <w:ind w:right="61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has caused this Power of Attorney to be executed as of September 10, 2020.</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Daniel Manges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7664" TargetMode="External"/><Relationship Id="rId11" Type="http://schemas.openxmlformats.org/officeDocument/2006/relationships/hyperlink" Target="http://www.sec.gov/cgi-bin/browse-edgar?action=getcompany&amp;CIK=00017888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2020-10-27T18:59:15Z</dcterms:created>
  <dcterms:modified xsi:type="dcterms:W3CDTF">2020-10-27T18:59:15Z</dcterms:modified>
</cp:coreProperties>
</file>