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p>
      <w:pPr>
        <w:pStyle w:val="TextBody"/>
        <w:bidi w:val="0"/>
        <w:spacing w:lineRule="auto" w:line="288" w:before="0" w:after="18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of the Securities Exchange Act of 1934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Date of Report (Date of earliest event reported): May 12, 2023 </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w:t>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ROOT, INC.</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(Exact name of Registrant as Specified in Its Charter)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w:t>
      </w:r>
    </w:p>
    <w:tbl>
      <w:tblPr>
        <w:tblW w:w="6538" w:type="dxa"/>
        <w:jc w:val="center"/>
        <w:tblInd w:w="0" w:type="dxa"/>
        <w:tblLayout w:type="fixed"/>
        <w:tblCellMar>
          <w:top w:w="28" w:type="dxa"/>
          <w:left w:w="28" w:type="dxa"/>
          <w:bottom w:w="28" w:type="dxa"/>
          <w:right w:w="28" w:type="dxa"/>
        </w:tblCellMar>
      </w:tblPr>
      <w:tblGrid>
        <w:gridCol w:w="1092"/>
        <w:gridCol w:w="956"/>
        <w:gridCol w:w="967"/>
        <w:gridCol w:w="677"/>
        <w:gridCol w:w="677"/>
        <w:gridCol w:w="685"/>
        <w:gridCol w:w="433"/>
        <w:gridCol w:w="433"/>
        <w:gridCol w:w="618"/>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001-39658</w:t>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84-2717903</w:t>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319" w:before="0" w:after="2"/>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319" w:before="0" w:after="2"/>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ans-serif" w:hAnsi="Times New Roman;sans-serif"/>
                <w:b/>
                <w:color w:val="000000"/>
                <w:sz w:val="20"/>
              </w:rPr>
            </w:pPr>
            <w:r>
              <w:rPr>
                <w:rFonts w:ascii="Times New Roman;sans-serif" w:hAnsi="Times New Roman;sans-serif"/>
                <w:b/>
                <w:color w:val="000000"/>
                <w:sz w:val="20"/>
              </w:rPr>
              <w:t>80 E. Rich Street, Suite 500</w:t>
            </w:r>
          </w:p>
          <w:p>
            <w:pPr>
              <w:pStyle w:val="TableContents"/>
              <w:bidi w:val="0"/>
              <w:spacing w:lineRule="auto" w:line="319"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Columbus, Ohio </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43215</w:t>
            </w:r>
          </w:p>
        </w:tc>
      </w:tr>
      <w:tr>
        <w:trPr/>
        <w:tc>
          <w:tcPr>
            <w:tcW w:w="301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(866) 980-9431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w:t>
      </w:r>
    </w:p>
    <w:p>
      <w:pPr>
        <w:pStyle w:val="TextBody"/>
        <w:bidi w:val="0"/>
        <w:spacing w:lineRule="auto" w:line="288" w:before="0" w:after="120"/>
        <w:jc w:val="left"/>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color w:val="000000"/>
          <w:sz w:val="20"/>
          <w:u w:val="single"/>
        </w:rPr>
        <w:t>see</w:t>
      </w:r>
      <w:r>
        <w:rPr>
          <w:color w:val="000000"/>
        </w:rPr>
        <w:t xml:space="preserve"> </w:t>
      </w:r>
      <w:r>
        <w:rPr>
          <w:rFonts w:ascii="Times New Roman;sans-serif" w:hAnsi="Times New Roman;sans-serif"/>
          <w:b w:val="false"/>
          <w:color w:val="000000"/>
          <w:sz w:val="20"/>
        </w:rPr>
        <w:t xml:space="preserve">General Instructions A.2. below): </w:t>
      </w:r>
    </w:p>
    <w:p>
      <w:pPr>
        <w:pStyle w:val="TextBody"/>
        <w:bidi w:val="0"/>
        <w:spacing w:lineRule="auto" w:line="288" w:before="0" w:after="120"/>
        <w:ind w:left="0" w:right="0" w:hanging="720"/>
        <w:jc w:val="left"/>
        <w:rPr>
          <w:color w:val="000000"/>
        </w:rPr>
      </w:pPr>
      <w:r>
        <w:rPr>
          <w:color w:val="000000"/>
        </w:rPr>
        <w:t>☐    </w:t>
      </w:r>
      <w:r>
        <w:rPr>
          <w:rFonts w:ascii="Times New Roman;sans-serif" w:hAnsi="Times New Roman;sans-serif"/>
          <w:b w:val="false"/>
          <w:color w:val="000000"/>
          <w:sz w:val="20"/>
        </w:rPr>
        <w:t xml:space="preserve">Written communications pursuant to Rule 425 under the Securities Act (17 CFR 230.425) </w:t>
      </w:r>
    </w:p>
    <w:p>
      <w:pPr>
        <w:pStyle w:val="TextBody"/>
        <w:bidi w:val="0"/>
        <w:spacing w:lineRule="auto" w:line="288" w:before="0" w:after="120"/>
        <w:ind w:left="0" w:right="0" w:hanging="720"/>
        <w:jc w:val="left"/>
        <w:rPr>
          <w:color w:val="000000"/>
        </w:rPr>
      </w:pPr>
      <w:r>
        <w:rPr>
          <w:color w:val="000000"/>
        </w:rPr>
        <w:t>☐    </w:t>
      </w:r>
      <w:r>
        <w:rPr>
          <w:rFonts w:ascii="Times New Roman;sans-serif" w:hAnsi="Times New Roman;sans-serif"/>
          <w:b w:val="false"/>
          <w:color w:val="000000"/>
          <w:sz w:val="20"/>
        </w:rPr>
        <w:t xml:space="preserve">Soliciting material pursuant to Rule 14a-12 under the Exchange Act (17 CFR 240.14a-12) </w:t>
      </w:r>
    </w:p>
    <w:p>
      <w:pPr>
        <w:pStyle w:val="TextBody"/>
        <w:bidi w:val="0"/>
        <w:spacing w:lineRule="auto" w:line="288" w:before="0" w:after="120"/>
        <w:ind w:left="0" w:right="0" w:hanging="720"/>
        <w:jc w:val="left"/>
        <w:rPr>
          <w:color w:val="000000"/>
        </w:rPr>
      </w:pPr>
      <w:r>
        <w:rPr>
          <w:color w:val="000000"/>
        </w:rPr>
        <w:t>☐    </w:t>
      </w:r>
      <w:r>
        <w:rPr>
          <w:rFonts w:ascii="Times New Roman;sans-serif" w:hAnsi="Times New Roman;sans-serif"/>
          <w:b w:val="false"/>
          <w:color w:val="000000"/>
          <w:sz w:val="20"/>
        </w:rPr>
        <w:t xml:space="preserve">Pre-commencement communications pursuant to Rule 14d-2(b) under the Exchange Act (17 CFR 240.14d-2(b)) </w:t>
      </w:r>
    </w:p>
    <w:p>
      <w:pPr>
        <w:pStyle w:val="TextBody"/>
        <w:bidi w:val="0"/>
        <w:spacing w:lineRule="auto" w:line="288" w:before="0" w:after="0"/>
        <w:ind w:left="0" w:right="0" w:hanging="720"/>
        <w:jc w:val="left"/>
        <w:rPr>
          <w:color w:val="000000"/>
        </w:rPr>
      </w:pPr>
      <w:r>
        <w:rPr>
          <w:color w:val="000000"/>
        </w:rPr>
        <w:t>☐    </w:t>
      </w:r>
      <w:r>
        <w:rPr>
          <w:rFonts w:ascii="Times New Roman;sans-serif" w:hAnsi="Times New Roman;sans-serif"/>
          <w:b w:val="false"/>
          <w:color w:val="000000"/>
          <w:sz w:val="20"/>
        </w:rPr>
        <w:t xml:space="preserve">Pre-commencement communications pursuant to Rule 13e-4(c) under the Exchange Act (17 CFR 240.13e-4(c))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43" w:type="dxa"/>
        <w:jc w:val="center"/>
        <w:tblInd w:w="0" w:type="dxa"/>
        <w:tblLayout w:type="fixed"/>
        <w:tblCellMar>
          <w:top w:w="28" w:type="dxa"/>
          <w:left w:w="28" w:type="dxa"/>
          <w:bottom w:w="28" w:type="dxa"/>
          <w:right w:w="28" w:type="dxa"/>
        </w:tblCellMar>
      </w:tblPr>
      <w:tblGrid>
        <w:gridCol w:w="1339"/>
        <w:gridCol w:w="1176"/>
        <w:gridCol w:w="1190"/>
        <w:gridCol w:w="109"/>
        <w:gridCol w:w="109"/>
        <w:gridCol w:w="109"/>
        <w:gridCol w:w="564"/>
        <w:gridCol w:w="564"/>
        <w:gridCol w:w="566"/>
        <w:gridCol w:w="109"/>
        <w:gridCol w:w="109"/>
        <w:gridCol w:w="109"/>
        <w:gridCol w:w="815"/>
        <w:gridCol w:w="815"/>
        <w:gridCol w:w="1160"/>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Name of each exchange on </w:t>
            </w:r>
          </w:p>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ROOT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 </w:t>
      </w:r>
    </w:p>
    <w:p>
      <w:pPr>
        <w:pStyle w:val="TextBody"/>
        <w:bidi w:val="0"/>
        <w:spacing w:lineRule="auto" w:line="288" w:before="0" w:after="60"/>
        <w:ind w:left="0" w:right="0" w:hanging="1"/>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Principal Officers; Election of Directors; Appointment of Principal Officers.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12, 2023, Megan Binkley, 39, was appointed Chief Financial Officer and Treasurer of Root, Inc. (the “Company”). Ms. Binkley has been the Interim Chief Financial Officer and Treasurer of the Company since March 1, 2023. Ms. Binkley previously served as the Company’s Deputy Chief Financial Officer, effective November 2022 and Chief Accounting Officer from April 2019 to November 2022, and has served as the Company’s principal accounting officer since April 2019. Prior to joining the Company, Ms. Binkley held roles of increasing responsibility at KPMG LLP, a public accounting firm, from September 2007 until March 2019, at which time she was a senior manager. As Chief Financial Officer and Treasurer, Ms. Binkley will serve as the Company’s principal financial officer and also will continue to serve as the Company’s principal accounting officer.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promotion of Ms. Binkley, a committee of the Company’s Board of Directors approved an increase in Ms. Binkley’s annual base salary to $425,000, effective March 1, 2023 and a target annual incentive opportunity of 75% of annual base salary under the Company’s annual short-term incentive program. The form of and number of shares subject to future equity awards will be determined in connection with the annual grant cycle by the Compensation Committee of the Company’s Board of Directors in its discretion.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between Ms. Binkley and any of our directors or executive officers. Except as set forth herein and previously disclosed employment arrangements, there is no arrangement or understanding between Ms. Binkley and any other persons pursuant to which Ms. Binkley was appointed Chief Financial Officer and Treasurer. There are no related party transactions involving Ms. Binkley that are reportable under item 404(a) of Regulation S-K.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before="0" w:after="0"/>
        <w:jc w:val="left"/>
        <w:rPr/>
      </w:pPr>
      <w:r>
        <w:rPr/>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press release announcing the appointment of Ms. Binkley as Chief Financial Officer and Treasurer and other senior management announcements is attached as Exhibit 99.1 hereto and incorporated herein by reference.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 relating to Item 7.01 shall be deemed to be furnished:</w:t>
      </w:r>
    </w:p>
    <w:tbl>
      <w:tblPr>
        <w:tblW w:w="814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77"/>
        <w:gridCol w:w="1977"/>
        <w:gridCol w:w="279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
              <w:jc w:val="left"/>
              <w:rPr/>
            </w:pPr>
            <w:hyperlink w:anchor="may152023pressrelease.htm">
              <w:r>
                <w:rPr>
                  <w:rStyle w:val="InternetLink"/>
                  <w:rFonts w:ascii="Times New Roman;sans-serif" w:hAnsi="Times New Roman;sans-serif"/>
                  <w:b w:val="false"/>
                  <w:color w:val="0000FF"/>
                  <w:sz w:val="20"/>
                  <w:u w:val="single"/>
                </w:rPr>
                <w:t>Root, Inc. Press Release Issued May 15, 2023</w:t>
              </w:r>
            </w:hyperlink>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cover page from this Current Report on Form 8-K, formatted in Inline XBRL.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5522" w:type="dxa"/>
        <w:jc w:val="center"/>
        <w:tblInd w:w="0" w:type="dxa"/>
        <w:tblLayout w:type="fixed"/>
        <w:tblCellMar>
          <w:top w:w="28" w:type="dxa"/>
          <w:left w:w="28" w:type="dxa"/>
          <w:bottom w:w="28" w:type="dxa"/>
          <w:right w:w="28" w:type="dxa"/>
        </w:tblCellMar>
      </w:tblPr>
      <w:tblGrid>
        <w:gridCol w:w="667"/>
        <w:gridCol w:w="586"/>
        <w:gridCol w:w="592"/>
        <w:gridCol w:w="186"/>
        <w:gridCol w:w="186"/>
        <w:gridCol w:w="186"/>
        <w:gridCol w:w="906"/>
        <w:gridCol w:w="906"/>
        <w:gridCol w:w="1307"/>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ROOT, INC.</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15, 2023</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Root Promotes Seasoned Leaders from Within and Boosts Growth Efforts </w:t>
        <w:br/>
        <w:t>with New Business Development Leader</w:t>
      </w:r>
    </w:p>
    <w:p>
      <w:pPr>
        <w:pStyle w:val="TextBody"/>
        <w:bidi w:val="0"/>
        <w:spacing w:before="0" w:after="0"/>
        <w:jc w:val="center"/>
        <w:rPr/>
      </w:pPr>
      <w:r>
        <w:rPr/>
      </w:r>
    </w:p>
    <w:p>
      <w:pPr>
        <w:pStyle w:val="TextBody"/>
        <w:bidi w:val="0"/>
        <w:spacing w:lineRule="auto" w:line="319"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Megan Binkley is promoted to Chief Financial Officer, Jon Allison is promoted to Chief Administrative Officer, and former president of ForeverCar, Jason Shapiro, joins the Root team to lead Business Development.</w:t>
      </w:r>
    </w:p>
    <w:p>
      <w:pPr>
        <w:pStyle w:val="TextBody"/>
        <w:bidi w:val="0"/>
        <w:spacing w:before="0" w:after="0"/>
        <w:jc w:val="center"/>
        <w:rPr/>
      </w:pPr>
      <w:r>
        <w:rPr/>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COLUMBUS, Ohio, May 15, 2023, (GLOBE NEWSWIRE) — Root, Inc. (NASDAQ: ROOT), the parent company of Root Insurance Company, announced today the promotion of two senior leaders and the addition of a Business Development leader. </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 formerly interim Chief Financial Officer, has been named Chief Financial Officer. Jon Allison, formerly Root’s General Counsel, has been named Chief Administrative Officer.</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val="false"/>
          <w:color w:val="000000"/>
          <w:sz w:val="20"/>
          <w:shd w:fill="FFFFFF" w:val="clear"/>
        </w:rPr>
        <w:t xml:space="preserve">Binkley joined Root in 2019 as Chief Accounting Officer and was promoted to Deputy CFO in 2022. </w:t>
      </w:r>
      <w:r>
        <w:rPr>
          <w:rFonts w:ascii="Times New Roman;sans-serif" w:hAnsi="Times New Roman;sans-serif"/>
          <w:b w:val="false"/>
          <w:color w:val="1D1C1D"/>
          <w:sz w:val="20"/>
        </w:rPr>
        <w:t xml:space="preserve">As Deputy CFO, Binkley led all operational elements within the finance organization through the company’s material improvement in profitability. </w:t>
      </w:r>
      <w:r>
        <w:rPr>
          <w:rFonts w:ascii="Times New Roman;sans-serif" w:hAnsi="Times New Roman;sans-serif"/>
          <w:b w:val="false"/>
          <w:color w:val="000000"/>
          <w:sz w:val="20"/>
          <w:shd w:fill="FFFFFF" w:val="clear"/>
        </w:rPr>
        <w:t>She was named Interim CFO in March 2023. As Chief Financial Officer, Binkley will continue to oversee finance, accounting, treasury, tax, financial reporting, corporate development, reinsurance and reserving, and investor relations. Prior to joining Root, Binkley worked as a senior manager at KPMG U.S. and KPMG Netherlands, primarily serving insurance and banking clients, including many large public companies.</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Chief Administrative Officer, Allison will continue to oversee Root’s legal department, but will also lead the Human Resources organization, as well as the Claims and Customer Service organizations. Allison joined Root in 2017 with extensive regulatory, government affairs, and policy experience operating at public insurance companies. Much of his career was spent in public service and policy advocacy, including serving as Chief of Staff to Ohio Governor Bob Taft and managing the state’s largest business regulatory agency.</w:t>
      </w:r>
    </w:p>
    <w:p>
      <w:pPr>
        <w:pStyle w:val="TextBody"/>
        <w:bidi w:val="0"/>
        <w:spacing w:before="0" w:after="0"/>
        <w:jc w:val="left"/>
        <w:rPr/>
      </w:pPr>
      <w:r>
        <w:rPr/>
      </w:r>
    </w:p>
    <w:p>
      <w:pPr>
        <w:pStyle w:val="TextBody"/>
        <w:bidi w:val="0"/>
        <w:spacing w:lineRule="auto" w:line="319" w:before="0" w:after="0"/>
        <w:jc w:val="left"/>
        <w:rPr>
          <w:color w:val="000000"/>
          <w:shd w:fill="FFFFFF" w:val="clear"/>
        </w:rPr>
      </w:pPr>
      <w:r>
        <w:rPr>
          <w:color w:val="000000"/>
          <w:shd w:fill="FFFFFF" w:val="clear"/>
        </w:rPr>
        <w:t>“</w:t>
      </w:r>
      <w:r>
        <w:rPr>
          <w:rFonts w:ascii="Times New Roman;sans-serif" w:hAnsi="Times New Roman;sans-serif"/>
          <w:b w:val="false"/>
          <w:color w:val="000000"/>
          <w:sz w:val="20"/>
          <w:shd w:fill="FFFFFF" w:val="clear"/>
        </w:rPr>
        <w:t>We are thrilled to be promoting these two outstanding leaders,” said Alex Timm, Co-Founder &amp; CEO. “Both have been instrumental in repositioning Root over the last year, showing strong resilience and the ability to navigate challenging times and come out positioned for success. They are experienced operators who have consistently delivered results. The entire Root team is excited for their trajectory and what they will deliver for our customers and shareholders.”</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val="false"/>
          <w:color w:val="000000"/>
          <w:sz w:val="20"/>
        </w:rPr>
        <w:t xml:space="preserve">Jason Shapiro joins Root as Senior Vice President of Business Development </w:t>
      </w:r>
      <w:r>
        <w:rPr>
          <w:rFonts w:ascii="Times New Roman;sans-serif" w:hAnsi="Times New Roman;sans-serif"/>
          <w:b w:val="false"/>
          <w:color w:val="000000"/>
          <w:sz w:val="20"/>
          <w:shd w:fill="FFFFFF" w:val="clear"/>
        </w:rPr>
        <w:t xml:space="preserve">from ForeverCar where he served as President with responsibility for all operations and revenue generation. At Root, Shapiro will spearhead the expansion of Root’s embedded platform and will focus on growth initiatives. With more than 20 years of leadership and automotive experience, </w:t>
      </w:r>
      <w:r>
        <w:rPr>
          <w:rFonts w:ascii="Times New Roman;sans-serif" w:hAnsi="Times New Roman;sans-serif"/>
          <w:b w:val="false"/>
          <w:color w:val="000000"/>
          <w:sz w:val="20"/>
        </w:rPr>
        <w:t>Shapiro brings a strong network and proven results.</w:t>
      </w:r>
      <w:r>
        <w:rPr>
          <w:color w:val="000000"/>
          <w:shd w:fill="FFFFFF" w:val="clear"/>
        </w:rPr>
        <w:t xml:space="preserve"> </w:t>
      </w:r>
      <w:r>
        <w:rPr>
          <w:rFonts w:ascii="Times New Roman;sans-serif" w:hAnsi="Times New Roman;sans-serif"/>
          <w:b w:val="false"/>
          <w:color w:val="000000"/>
          <w:sz w:val="20"/>
          <w:shd w:fill="FFFFFF" w:val="clear"/>
        </w:rPr>
        <w:t>Prior to ForeverCar, Shapiro served as Vice President, OEM Development at TrueCar and Senior Director, Enterprise Dealer Partnerships at Cox Automotive.</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seasoned operator in building and scaling business development functions to drive substantial revenues, we look forward to Jason leading the expansion of our embedded offering,” said Timm. “His deep experience in the automotive industry will allow him to hit the ground running while we continue to scale our platform."</w:t>
      </w:r>
    </w:p>
    <w:p>
      <w:pPr>
        <w:pStyle w:val="TextBody"/>
        <w:bidi w:val="0"/>
        <w:spacing w:before="0" w:after="0"/>
        <w:jc w:val="left"/>
        <w:rPr/>
      </w:pPr>
      <w:r>
        <w:rPr/>
      </w:r>
    </w:p>
    <w:p>
      <w:pPr>
        <w:pStyle w:val="TextBody"/>
        <w:bidi w:val="0"/>
        <w:spacing w:lineRule="auto" w:line="319" w:before="0" w:after="0"/>
        <w:jc w:val="left"/>
        <w:rPr>
          <w:color w:val="000000"/>
          <w:shd w:fill="FFFFFF" w:val="clear"/>
        </w:rPr>
      </w:pPr>
      <w:r>
        <w:rPr>
          <w:color w:val="000000"/>
          <w:shd w:fill="FFFFFF" w:val="clear"/>
        </w:rPr>
        <w:t>“</w:t>
      </w:r>
      <w:r>
        <w:rPr>
          <w:rFonts w:ascii="Times New Roman;sans-serif" w:hAnsi="Times New Roman;sans-serif"/>
          <w:b w:val="false"/>
          <w:color w:val="000000"/>
          <w:sz w:val="20"/>
          <w:shd w:fill="FFFFFF" w:val="clear"/>
        </w:rPr>
        <w:t>I’m excited to join the team at Root to leverage their best in class technology to deliver a modern customer experience for shopping, purchasing, and servicing auto insurance,” Shapiro said.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About Root, Inc.</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Founded in 2015 and based in Columbus, Ohio, Root, Inc. (NASDAQ: ROOT) is the parent company of Root Insurance Company. Root is revolutionizing insurance through data science and technology to provide consumers a personalized, easy, and fair experience. The Root app has more than 12 million app downloads and has collected more than 20 billion miles of driving data to inform their insurance offerings.</w:t>
      </w:r>
    </w:p>
    <w:p>
      <w:pPr>
        <w:pStyle w:val="TextBody"/>
        <w:bidi w:val="0"/>
        <w:spacing w:lineRule="auto" w:line="319" w:before="0" w:after="0"/>
        <w:jc w:val="left"/>
        <w:rPr/>
      </w:pPr>
      <w:r>
        <w:rPr>
          <w:rFonts w:ascii="Times New Roman;sans-serif" w:hAnsi="Times New Roman;sans-serif"/>
          <w:b w:val="false"/>
          <w:color w:val="000000"/>
          <w:sz w:val="20"/>
        </w:rPr>
        <w:br/>
        <w:t xml:space="preserve">For more information on Root, visit </w:t>
      </w:r>
      <w:r>
        <w:rPr>
          <w:rFonts w:ascii="Times New Roman;sans-serif" w:hAnsi="Times New Roman;sans-serif"/>
          <w:b w:val="false"/>
          <w:color w:val="FF5715"/>
          <w:sz w:val="20"/>
          <w:u w:val="single"/>
        </w:rPr>
        <w:t>root.com</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Media:</w:t>
      </w:r>
    </w:p>
    <w:p>
      <w:pPr>
        <w:pStyle w:val="TextBody"/>
        <w:bidi w:val="0"/>
        <w:spacing w:lineRule="auto" w:line="319" w:before="0" w:after="0"/>
        <w:jc w:val="left"/>
        <w:rPr/>
      </w:pPr>
      <w:r>
        <w:rPr>
          <w:rFonts w:ascii="Times New Roman;sans-serif" w:hAnsi="Times New Roman;sans-serif"/>
          <w:b w:val="false"/>
          <w:color w:val="FF5715"/>
          <w:sz w:val="20"/>
          <w:u w:val="single"/>
        </w:rPr>
        <w:t>press@root.com</w:t>
      </w:r>
      <w:r>
        <w:rPr>
          <w:color w:val="FF5715"/>
        </w:rPr>
        <w:t xml:space="preserve"> </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Investor Relations:</w:t>
      </w:r>
    </w:p>
    <w:p>
      <w:pPr>
        <w:pStyle w:val="TextBody"/>
        <w:bidi w:val="0"/>
        <w:spacing w:lineRule="auto" w:line="319" w:before="0" w:after="0"/>
        <w:jc w:val="left"/>
        <w:rPr>
          <w:rFonts w:ascii="Times New Roman;sans-serif" w:hAnsi="Times New Roman;sans-serif"/>
          <w:b w:val="false"/>
          <w:color w:val="FF5715"/>
          <w:sz w:val="20"/>
          <w:u w:val="single"/>
        </w:rPr>
      </w:pPr>
      <w:r>
        <w:rPr>
          <w:rFonts w:ascii="Times New Roman;sans-serif" w:hAnsi="Times New Roman;sans-serif"/>
          <w:b w:val="false"/>
          <w:color w:val="FF5715"/>
          <w:sz w:val="20"/>
          <w:u w:val="single"/>
        </w:rPr>
        <w:t>ir@root.com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press release contains forward-looking statements within the meaning of federal securities</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laws regarding Root, Inc. These forward-looking statements relate to, among other things,</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expectations about our future business results. Such forward-looking statements are not</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guarantees of future performance and are subject to risks, uncertainties and other factors, some</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which are beyond the company's control and are difficult to predict. We have based our</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on our current expectations, estimates and projections about our</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industry and our company. We caution that these statements are not guarantees of future</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and you should not rely unduly on them, as they involve risks, uncertainties and</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that we cannot predict and many of which are beyond our control. Accordingly, our</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actual results may differ materially from the future performance that we have expressed or</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forecast in our forward-looking statements. In accordance with "safe harbor" provisions of the</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Securities Litigation Reform Act of 1995, we have included in Root's Form 10-K for the</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 31, 2022, and other SEC filings, cautionary language identifying important</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factors, though not necessarily all such factors, that could cause future outcomes to differ</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materially from those set forth in the forward-looking statements. Copies of Root's Form 10-K</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other SEC filings are available on the SEC's website, Root's website at</w:t>
      </w:r>
    </w:p>
    <w:p>
      <w:pPr>
        <w:pStyle w:val="TextBody"/>
        <w:bidi w:val="0"/>
        <w:spacing w:lineRule="auto" w:line="319"/>
        <w:jc w:val="left"/>
        <w:rPr>
          <w:rFonts w:ascii="Times New Roman;sans-serif" w:hAnsi="Times New Roman;sans-serif"/>
          <w:b w:val="false"/>
          <w:color w:val="000000"/>
          <w:sz w:val="20"/>
        </w:rPr>
      </w:pPr>
      <w:r>
        <w:rPr>
          <w:rFonts w:ascii="Times New Roman;sans-serif" w:hAnsi="Times New Roman;sans-serif"/>
          <w:b w:val="false"/>
          <w:color w:val="000000"/>
          <w:sz w:val="20"/>
        </w:rPr>
        <w:t>https://ir.joinroot.com/investor-relations or by contacting Root's Investor Relations office.</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1650</Words>
  <Characters>9308</Characters>
  <CharactersWithSpaces>10892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