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color w:val="auto"/>
        </w:rPr>
        <w:t>__________</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color w:val="auto"/>
        </w:rPr>
        <w:t>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7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color w:val="auto"/>
        </w:rPr>
        <w:t>__________</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ROOT,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color w:val="auto"/>
        </w:rPr>
        <w:t>__________</w:t>
      </w:r>
    </w:p>
    <w:p>
      <w:pPr>
        <w:spacing w:after="0" w:line="51"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270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259"/>
              <w:spacing w:after="0"/>
              <w:rPr>
                <w:sz w:val="20"/>
                <w:szCs w:val="20"/>
                <w:color w:val="auto"/>
              </w:rPr>
            </w:pPr>
            <w:r>
              <w:rPr>
                <w:rFonts w:ascii="Times New Roman" w:cs="Times New Roman" w:eastAsia="Times New Roman" w:hAnsi="Times New Roman"/>
                <w:sz w:val="18"/>
                <w:szCs w:val="18"/>
                <w:b w:val="1"/>
                <w:bCs w:val="1"/>
                <w:color w:val="auto"/>
                <w:w w:val="99"/>
              </w:rPr>
              <w:t>001-39658</w:t>
            </w:r>
          </w:p>
        </w:tc>
        <w:tc>
          <w:tcPr>
            <w:tcW w:w="17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84-2717903</w:t>
            </w:r>
          </w:p>
        </w:tc>
      </w:tr>
      <w:tr>
        <w:trPr>
          <w:trHeight w:val="245"/>
        </w:trPr>
        <w:tc>
          <w:tcPr>
            <w:tcW w:w="2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80" w:type="dxa"/>
            <w:vAlign w:val="bottom"/>
          </w:tcPr>
          <w:p>
            <w:pPr>
              <w:spacing w:after="0"/>
              <w:rPr>
                <w:sz w:val="21"/>
                <w:szCs w:val="21"/>
                <w:color w:val="auto"/>
              </w:rPr>
            </w:pP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63"/>
        </w:trPr>
        <w:tc>
          <w:tcPr>
            <w:tcW w:w="270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80 E. Rich Street, Suite 500</w:t>
            </w:r>
          </w:p>
        </w:tc>
        <w:tc>
          <w:tcPr>
            <w:tcW w:w="4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270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Columbus, Ohio</w:t>
            </w:r>
          </w:p>
        </w:tc>
        <w:tc>
          <w:tcPr>
            <w:tcW w:w="4880" w:type="dxa"/>
            <w:vAlign w:val="bottom"/>
          </w:tcPr>
          <w:p>
            <w:pPr>
              <w:spacing w:after="0"/>
              <w:rPr>
                <w:sz w:val="21"/>
                <w:szCs w:val="21"/>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43215</w:t>
            </w:r>
          </w:p>
        </w:tc>
      </w:tr>
      <w:tr>
        <w:trPr>
          <w:trHeight w:val="246"/>
        </w:trPr>
        <w:tc>
          <w:tcPr>
            <w:tcW w:w="2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80" w:type="dxa"/>
            <w:vAlign w:val="bottom"/>
          </w:tcPr>
          <w:p>
            <w:pPr>
              <w:spacing w:after="0"/>
              <w:rPr>
                <w:sz w:val="21"/>
                <w:szCs w:val="21"/>
                <w:color w:val="auto"/>
              </w:rPr>
            </w:pP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(866) 980-9431</w:t>
            </w:r>
          </w:p>
        </w:tc>
        <w:tc>
          <w:tcPr>
            <w:tcW w:w="1700" w:type="dxa"/>
            <w:vAlign w:val="bottom"/>
          </w:tcPr>
          <w:p>
            <w:pPr>
              <w:spacing w:after="0"/>
              <w:rPr>
                <w:sz w:val="24"/>
                <w:szCs w:val="24"/>
                <w:color w:val="auto"/>
              </w:rPr>
            </w:pPr>
          </w:p>
        </w:tc>
      </w:tr>
      <w:tr>
        <w:trPr>
          <w:trHeight w:val="190"/>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296"/>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50"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color w:val="auto"/>
        </w:rPr>
        <w:t>__________</w:t>
      </w:r>
    </w:p>
    <w:p>
      <w:pPr>
        <w:spacing w:after="0" w:line="21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40" w:firstLine="8"/>
        <w:spacing w:after="0" w:line="282"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c>
          <w:tcPr>
            <w:tcW w:w="0" w:type="dxa"/>
            <w:vAlign w:val="bottom"/>
          </w:tcPr>
          <w:p>
            <w:pPr>
              <w:spacing w:after="0"/>
              <w:rPr>
                <w:sz w:val="1"/>
                <w:szCs w:val="1"/>
                <w:color w:val="auto"/>
              </w:rPr>
            </w:pPr>
          </w:p>
        </w:tc>
      </w:tr>
      <w:tr>
        <w:trPr>
          <w:trHeight w:val="238"/>
        </w:trPr>
        <w:tc>
          <w:tcPr>
            <w:tcW w:w="3800" w:type="dxa"/>
            <w:vAlign w:val="bottom"/>
            <w:gridSpan w:val="2"/>
            <w:vMerge w:val="continue"/>
          </w:tcPr>
          <w:p>
            <w:pPr>
              <w:spacing w:after="0"/>
              <w:rPr>
                <w:sz w:val="20"/>
                <w:szCs w:val="20"/>
                <w:color w:val="auto"/>
              </w:rPr>
            </w:pPr>
          </w:p>
        </w:tc>
        <w:tc>
          <w:tcPr>
            <w:tcW w:w="3820" w:type="dxa"/>
            <w:vAlign w:val="bottom"/>
            <w:gridSpan w:val="2"/>
            <w:vMerge w:val="continue"/>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ROOT</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407035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49"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2026 Annual Meeting of Stockholders of Root, Inc. (the “Company”) was held on June 3, 2026 (the “2026 Annual Meeting”), at which the Company’s stockholders approved an amendment to the Company’s Amended and Restated Certificate of Incorporation (the “Certificate”) to eliminate the monetary liability of certain officers in circumstances similar to the protections that the Certificate already affords to members of the Company’s Board of Directors, as permitted by Delaware law (the “Proposed Amendment”).</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Proposed Amendment is described in detail under “Proposal 4 - Approval of Amendment to the Company’s Amended and Restated Certificate of Incorporation to Allow for Exculpation of Certain Officers” of the Company’s definitive proxy statement filed with the Securities and Exchange Commission on April 24, 2026 (the “2026 Proxy Statement”). The description of the Proposed Amendment is qualified in its entirety by reference to the full text of the Certificate of Amendment to Amended and Restated Certificate of Incorporation of Root, Inc. (the “Certificate Amendment”), which is filed as Exhibit 3.1 hereto and incorporated herein by reference. The Certificate Amendment became effective upon its filing with the Secretary of State of the State of Delaware on June 4, 2026.</w:t>
      </w: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voting results on proposals considered and voted upon at the 2026 Annual Meeting.</w:t>
      </w:r>
    </w:p>
    <w:p>
      <w:pPr>
        <w:spacing w:after="0" w:line="252" w:lineRule="exact"/>
        <w:rPr>
          <w:sz w:val="20"/>
          <w:szCs w:val="20"/>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Class III Directors</w:t>
      </w:r>
    </w:p>
    <w:p>
      <w:pPr>
        <w:spacing w:after="0" w:line="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stockholders elected each of Lawrence Hilsheimer, Alexander Timm and Douglas Ulman as Class III directors, each to serve terms expiring on the date of the Company's 2029 Annual Meeting of Stockholders and until each such director's successor has been duly elected, or if sooner, until the director's death, resignation or removal, by the following votes:</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w:t>
            </w:r>
          </w:p>
        </w:tc>
      </w:tr>
      <w:tr>
        <w:trPr>
          <w:trHeight w:val="20"/>
        </w:trPr>
        <w:tc>
          <w:tcPr>
            <w:tcW w:w="2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760" w:type="dxa"/>
            <w:vAlign w:val="bottom"/>
          </w:tcPr>
          <w:p>
            <w:pPr>
              <w:spacing w:after="0"/>
              <w:rPr>
                <w:sz w:val="19"/>
                <w:szCs w:val="19"/>
                <w:color w:val="auto"/>
              </w:rPr>
            </w:pPr>
          </w:p>
        </w:tc>
        <w:tc>
          <w:tcPr>
            <w:tcW w:w="21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7"/>
              </w:rPr>
              <w:t>Votes For</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206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Abstentions</w:t>
            </w: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Non-Votes</w:t>
            </w:r>
          </w:p>
        </w:tc>
      </w:tr>
      <w:tr>
        <w:trPr>
          <w:trHeight w:val="61"/>
        </w:trPr>
        <w:tc>
          <w:tcPr>
            <w:tcW w:w="660" w:type="dxa"/>
            <w:vAlign w:val="bottom"/>
            <w:tcBorders>
              <w:top w:val="single" w:sz="8" w:color="auto"/>
            </w:tcBorders>
          </w:tcPr>
          <w:p>
            <w:pPr>
              <w:spacing w:after="0"/>
              <w:rPr>
                <w:sz w:val="5"/>
                <w:szCs w:val="5"/>
                <w:color w:val="auto"/>
              </w:rPr>
            </w:pPr>
          </w:p>
        </w:tc>
        <w:tc>
          <w:tcPr>
            <w:tcW w:w="1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48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331"/>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Hilsheimer</w:t>
            </w:r>
          </w:p>
        </w:tc>
        <w:tc>
          <w:tcPr>
            <w:tcW w:w="2940" w:type="dxa"/>
            <w:vAlign w:val="bottom"/>
            <w:tcBorders>
              <w:bottom w:val="single" w:sz="8" w:color="CCEEFF"/>
            </w:tcBorders>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24,496,159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1,902,619</w:t>
            </w:r>
          </w:p>
        </w:tc>
        <w:tc>
          <w:tcPr>
            <w:tcW w:w="1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11,835</w:t>
            </w:r>
          </w:p>
        </w:tc>
        <w:tc>
          <w:tcPr>
            <w:tcW w:w="1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3,605,582</w:t>
            </w:r>
          </w:p>
        </w:tc>
        <w:tc>
          <w:tcPr>
            <w:tcW w:w="740" w:type="dxa"/>
            <w:vAlign w:val="bottom"/>
            <w:tcBorders>
              <w:bottom w:val="single" w:sz="8" w:color="CCEEFF"/>
            </w:tcBorders>
            <w:shd w:val="clear" w:color="auto" w:fill="CCEEFF"/>
          </w:tcPr>
          <w:p>
            <w:pPr>
              <w:spacing w:after="0"/>
              <w:rPr>
                <w:sz w:val="24"/>
                <w:szCs w:val="24"/>
                <w:color w:val="auto"/>
              </w:rPr>
            </w:pPr>
          </w:p>
        </w:tc>
      </w:tr>
      <w:tr>
        <w:trPr>
          <w:trHeight w:val="311"/>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Timm</w:t>
            </w:r>
          </w:p>
        </w:tc>
        <w:tc>
          <w:tcPr>
            <w:tcW w:w="29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25,543,235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853,515</w:t>
            </w:r>
          </w:p>
        </w:tc>
        <w:tc>
          <w:tcPr>
            <w:tcW w:w="1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13,863</w:t>
            </w:r>
          </w:p>
        </w:tc>
        <w:tc>
          <w:tcPr>
            <w:tcW w:w="1200" w:type="dxa"/>
            <w:vAlign w:val="bottom"/>
          </w:tcPr>
          <w:p>
            <w:pPr>
              <w:spacing w:after="0"/>
              <w:rPr>
                <w:sz w:val="24"/>
                <w:szCs w:val="24"/>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3,605,582</w:t>
            </w:r>
          </w:p>
        </w:tc>
        <w:tc>
          <w:tcPr>
            <w:tcW w:w="740" w:type="dxa"/>
            <w:vAlign w:val="bottom"/>
          </w:tcPr>
          <w:p>
            <w:pPr>
              <w:spacing w:after="0"/>
              <w:rPr>
                <w:sz w:val="24"/>
                <w:szCs w:val="24"/>
                <w:color w:val="auto"/>
              </w:rPr>
            </w:pPr>
          </w:p>
        </w:tc>
      </w:tr>
      <w:tr>
        <w:trPr>
          <w:trHeight w:val="40"/>
        </w:trPr>
        <w:tc>
          <w:tcPr>
            <w:tcW w:w="6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11"/>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Ulman</w:t>
            </w:r>
          </w:p>
        </w:tc>
        <w:tc>
          <w:tcPr>
            <w:tcW w:w="2940" w:type="dxa"/>
            <w:vAlign w:val="bottom"/>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23,809,917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2,588,153</w:t>
            </w:r>
          </w:p>
        </w:tc>
        <w:tc>
          <w:tcPr>
            <w:tcW w:w="1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12,543</w:t>
            </w:r>
          </w:p>
        </w:tc>
        <w:tc>
          <w:tcPr>
            <w:tcW w:w="1200" w:type="dxa"/>
            <w:vAlign w:val="bottom"/>
            <w:shd w:val="clear" w:color="auto" w:fill="CCEEFF"/>
          </w:tcPr>
          <w:p>
            <w:pPr>
              <w:spacing w:after="0"/>
              <w:rPr>
                <w:sz w:val="24"/>
                <w:szCs w:val="24"/>
                <w:color w:val="auto"/>
              </w:rPr>
            </w:pPr>
          </w:p>
        </w:tc>
        <w:tc>
          <w:tcPr>
            <w:tcW w:w="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3,605,582</w:t>
            </w:r>
          </w:p>
        </w:tc>
        <w:tc>
          <w:tcPr>
            <w:tcW w:w="740" w:type="dxa"/>
            <w:vAlign w:val="bottom"/>
            <w:shd w:val="clear" w:color="auto" w:fill="CCEEFF"/>
          </w:tcPr>
          <w:p>
            <w:pPr>
              <w:spacing w:after="0"/>
              <w:rPr>
                <w:sz w:val="24"/>
                <w:szCs w:val="24"/>
                <w:color w:val="auto"/>
              </w:rPr>
            </w:pPr>
          </w:p>
        </w:tc>
      </w:tr>
      <w:tr>
        <w:trPr>
          <w:trHeight w:val="40"/>
        </w:trPr>
        <w:tc>
          <w:tcPr>
            <w:tcW w:w="6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319" w:lineRule="exact"/>
        <w:rPr>
          <w:sz w:val="20"/>
          <w:szCs w:val="20"/>
          <w:color w:val="auto"/>
        </w:rPr>
      </w:pPr>
    </w:p>
    <w:p>
      <w:pPr>
        <w:ind w:left="660" w:hanging="32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Independent Auditor for 2026</w:t>
      </w:r>
    </w:p>
    <w:p>
      <w:pPr>
        <w:spacing w:after="0" w:line="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auditor for the year ending December 31, 2026, by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Votes For</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3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Abstentions</w:t>
            </w:r>
          </w:p>
        </w:tc>
      </w:tr>
      <w:tr>
        <w:trPr>
          <w:trHeight w:val="61"/>
        </w:trPr>
        <w:tc>
          <w:tcPr>
            <w:tcW w:w="15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4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40" w:type="dxa"/>
            <w:vAlign w:val="bottom"/>
          </w:tcPr>
          <w:p>
            <w:pPr>
              <w:spacing w:after="0"/>
              <w:rPr>
                <w:sz w:val="5"/>
                <w:szCs w:val="5"/>
                <w:color w:val="auto"/>
              </w:rPr>
            </w:pPr>
          </w:p>
        </w:tc>
      </w:tr>
      <w:tr>
        <w:trPr>
          <w:trHeight w:val="257"/>
        </w:trPr>
        <w:tc>
          <w:tcPr>
            <w:tcW w:w="3700" w:type="dxa"/>
            <w:vAlign w:val="bottom"/>
            <w:gridSpan w:val="3"/>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29,857,571</w:t>
            </w:r>
          </w:p>
        </w:tc>
        <w:tc>
          <w:tcPr>
            <w:tcW w:w="2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133,613</w:t>
            </w:r>
          </w:p>
        </w:tc>
        <w:tc>
          <w:tcPr>
            <w:tcW w:w="1400" w:type="dxa"/>
            <w:vAlign w:val="bottom"/>
            <w:shd w:val="clear" w:color="auto" w:fill="CCEEFF"/>
          </w:tcPr>
          <w:p>
            <w:pPr>
              <w:spacing w:after="0"/>
              <w:rPr>
                <w:sz w:val="22"/>
                <w:szCs w:val="22"/>
                <w:color w:val="auto"/>
              </w:rPr>
            </w:pP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25,011</w:t>
            </w:r>
          </w:p>
        </w:tc>
        <w:tc>
          <w:tcPr>
            <w:tcW w:w="1440" w:type="dxa"/>
            <w:vAlign w:val="bottom"/>
            <w:shd w:val="clear" w:color="auto" w:fill="CCEEFF"/>
          </w:tcPr>
          <w:p>
            <w:pPr>
              <w:spacing w:after="0"/>
              <w:rPr>
                <w:sz w:val="22"/>
                <w:szCs w:val="22"/>
                <w:color w:val="auto"/>
              </w:rPr>
            </w:pPr>
          </w:p>
        </w:tc>
      </w:tr>
      <w:tr>
        <w:trPr>
          <w:trHeight w:val="40"/>
        </w:trPr>
        <w:tc>
          <w:tcPr>
            <w:tcW w:w="15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225" w:lineRule="exact"/>
        <w:rPr>
          <w:sz w:val="20"/>
          <w:szCs w:val="20"/>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named executive officer compensation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on an advisory basis, named executive officer compensation, by the following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38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7"/>
              </w:rPr>
              <w:t>Votes Against</w:t>
            </w:r>
          </w:p>
        </w:tc>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Abstentions</w:t>
            </w:r>
          </w:p>
        </w:tc>
        <w:tc>
          <w:tcPr>
            <w:tcW w:w="2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61"/>
        </w:trPr>
        <w:tc>
          <w:tcPr>
            <w:tcW w:w="10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2760" w:type="dxa"/>
            <w:vAlign w:val="bottom"/>
            <w:tcBorders>
              <w:bottom w:val="single" w:sz="8" w:color="CCEEFF"/>
            </w:tcBorders>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22,550,967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3,842,883</w:t>
            </w:r>
          </w:p>
        </w:tc>
        <w:tc>
          <w:tcPr>
            <w:tcW w:w="18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16,763</w:t>
            </w:r>
          </w:p>
        </w:tc>
        <w:tc>
          <w:tcPr>
            <w:tcW w:w="86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3,605,582</w:t>
            </w:r>
          </w:p>
        </w:tc>
        <w:tc>
          <w:tcPr>
            <w:tcW w:w="740" w:type="dxa"/>
            <w:vAlign w:val="bottom"/>
            <w:tcBorders>
              <w:bottom w:val="single" w:sz="8" w:color="CCEEFF"/>
            </w:tcBorders>
            <w:shd w:val="clear" w:color="auto" w:fill="CCEEFF"/>
          </w:tcPr>
          <w:p>
            <w:pPr>
              <w:spacing w:after="0"/>
              <w:rPr>
                <w:sz w:val="24"/>
                <w:szCs w:val="24"/>
                <w:color w:val="auto"/>
              </w:rPr>
            </w:pPr>
          </w:p>
        </w:tc>
      </w:tr>
      <w:tr>
        <w:trPr>
          <w:trHeight w:val="1667"/>
        </w:trPr>
        <w:tc>
          <w:tcPr>
            <w:tcW w:w="1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4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the Company's Amended and Restated Certificate of Incorporation to Allow for the Exculpation of Certain Officers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stockholders approved the Amendment to the Company's Amended and Restated Certificate of Incorporation to Allow for the Exculpation of Certain Officers by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38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7"/>
              </w:rPr>
              <w:t>Votes Against</w:t>
            </w:r>
          </w:p>
        </w:tc>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Abstentions</w:t>
            </w:r>
          </w:p>
        </w:tc>
        <w:tc>
          <w:tcPr>
            <w:tcW w:w="2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61"/>
        </w:trPr>
        <w:tc>
          <w:tcPr>
            <w:tcW w:w="10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257"/>
        </w:trPr>
        <w:tc>
          <w:tcPr>
            <w:tcW w:w="27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22,990,364</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3,404,961</w:t>
            </w:r>
          </w:p>
        </w:tc>
        <w:tc>
          <w:tcPr>
            <w:tcW w:w="18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15,288</w:t>
            </w:r>
          </w:p>
        </w:tc>
        <w:tc>
          <w:tcPr>
            <w:tcW w:w="86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3,605,582</w:t>
            </w:r>
          </w:p>
        </w:tc>
        <w:tc>
          <w:tcPr>
            <w:tcW w:w="740" w:type="dxa"/>
            <w:vAlign w:val="bottom"/>
            <w:shd w:val="clear" w:color="auto" w:fill="CCEEFF"/>
          </w:tcPr>
          <w:p>
            <w:pPr>
              <w:spacing w:after="0"/>
              <w:rPr>
                <w:sz w:val="22"/>
                <w:szCs w:val="22"/>
                <w:color w:val="auto"/>
              </w:rPr>
            </w:pPr>
          </w:p>
        </w:tc>
      </w:tr>
      <w:tr>
        <w:trPr>
          <w:trHeight w:val="41"/>
        </w:trPr>
        <w:tc>
          <w:tcPr>
            <w:tcW w:w="10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2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040" w:hanging="38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Certificate of Amendment to Amended and Restated Certificate of Incorporation of Root, Inc.</w:t>
            </w:r>
          </w:p>
        </w:tc>
      </w:tr>
      <w:tr>
        <w:trPr>
          <w:trHeight w:val="31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c>
          <w:tcPr>
            <w:tcW w:w="3000" w:type="dxa"/>
            <w:vAlign w:val="bottom"/>
          </w:tcPr>
          <w:p>
            <w:pPr>
              <w:spacing w:after="0"/>
              <w:rPr>
                <w:sz w:val="24"/>
                <w:szCs w:val="24"/>
                <w:color w:val="auto"/>
              </w:rPr>
            </w:pPr>
          </w:p>
        </w:tc>
      </w:tr>
      <w:tr>
        <w:trPr>
          <w:trHeight w:val="1694"/>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ROOT, INC.</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8, 2026</w:t>
      </w:r>
    </w:p>
    <w:p>
      <w:pPr>
        <w:spacing w:after="0" w:line="90"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43180</wp:posOffset>
            </wp:positionV>
            <wp:extent cx="3394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8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Megan Binkley</w:t>
      </w:r>
    </w:p>
    <w:p>
      <w:pPr>
        <w:spacing w:after="0" w:line="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40"/>
          </w:cols>
          <w:pgMar w:left="320" w:top="1413" w:right="6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ROOT, INC.</w:t>
      </w:r>
    </w:p>
    <w:p>
      <w:pPr>
        <w:spacing w:after="0" w:line="275"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22"/>
          <w:szCs w:val="22"/>
          <w:color w:val="auto"/>
        </w:rPr>
        <w:t>Root, Inc., a corporation organized and existing under the General Corporation Law of the State of Delaware (the “Company”), hereby certifies as follows:</w:t>
      </w:r>
    </w:p>
    <w:p>
      <w:pPr>
        <w:spacing w:after="0" w:line="17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FIRST: That the Board of Directors of the Company has duly adopted resolutions (i) authorizing the Company to execute and file with the Secretary of State of the State of Delaware this Certificate of Amendment to Amended and Restated Certificate of Incorporation (this “Second Amendment”) to allow for the exculpation of certain officers and (ii) declaring this Second Amendment to be advisable, submitted to and considered by the stockholders of the Company entitled to vote thereon for approval by the affirmative vote of such stockholders in accordance with the terms of the Company’s Amended and Restated Certificate of Incorporation (the “Certificate of Incorporation”) and Section 242 of the General Corporation Law of the State of Delaware (the “DGCL”) and recommended for approval by the stockholders of the Company.</w:t>
      </w:r>
    </w:p>
    <w:p>
      <w:pPr>
        <w:spacing w:after="0" w:line="225"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22"/>
          <w:szCs w:val="22"/>
          <w:color w:val="auto"/>
        </w:rPr>
        <w:t>SECOND: That this Second Amendment was duly adopted in accordance with the terms of the Certificate of Incorporation and the provisions of Section 242 of the DGCL by the Board of Directors and stockholders of the Company.</w:t>
      </w:r>
    </w:p>
    <w:p>
      <w:pPr>
        <w:spacing w:after="0" w:line="186"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22"/>
          <w:szCs w:val="22"/>
          <w:color w:val="auto"/>
        </w:rPr>
        <w:t>THIRD: Immediately upon filing of this Second Amendment, Section A of Article VI of the Certificate of Incorporation is hereby amended to read in its entirety as follows:</w:t>
      </w:r>
    </w:p>
    <w:p>
      <w:pPr>
        <w:spacing w:after="0" w:line="1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2"/>
          <w:szCs w:val="22"/>
          <w:color w:val="auto"/>
        </w:rPr>
        <w:t>“A. The liability of the directors and officers of the Company for monetary damages for breach of fiduciary duty as a director or officer shall be eliminated to the fullest extent permitted under applicable law now or as hereafter amended. Solely for the purpose of this Section A of Article VI, “officer” shall have the meaning provided in Section 102(b)(7) of the DGCL as currently in effect and as it may hereafter be amended.”</w:t>
      </w:r>
    </w:p>
    <w:p>
      <w:pPr>
        <w:spacing w:after="0" w:line="202"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22"/>
          <w:szCs w:val="22"/>
          <w:color w:val="auto"/>
        </w:rPr>
        <w:t>IN WITNESS WHEREOF, the Company has caused this Certificate of Amendment to Amended and Restated Certificate of Incorporation to be executed by Alexander Timm its Chief Executive Officer, this 4th day of June, 2026.</w:t>
      </w:r>
    </w:p>
    <w:p>
      <w:pPr>
        <w:spacing w:after="0" w:line="186" w:lineRule="exact"/>
        <w:rPr>
          <w:sz w:val="20"/>
          <w:szCs w:val="20"/>
          <w:color w:val="auto"/>
        </w:rPr>
      </w:pPr>
    </w:p>
    <w:p>
      <w:pPr>
        <w:ind w:left="5200"/>
        <w:spacing w:after="0"/>
        <w:tabs>
          <w:tab w:leader="none" w:pos="5760" w:val="left"/>
        </w:tabs>
        <w:rPr>
          <w:sz w:val="20"/>
          <w:szCs w:val="20"/>
          <w:color w:val="auto"/>
        </w:rPr>
      </w:pPr>
      <w:r>
        <w:rPr>
          <w:rFonts w:ascii="Times New Roman" w:cs="Times New Roman" w:eastAsia="Times New Roman" w:hAnsi="Times New Roman"/>
          <w:sz w:val="22"/>
          <w:szCs w:val="22"/>
          <w:color w:val="auto"/>
        </w:rPr>
        <w:t>By:</w:t>
        <w:tab/>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-13970</wp:posOffset>
            </wp:positionV>
            <wp:extent cx="1511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1300" cy="8255"/>
                    </a:xfrm>
                    <a:prstGeom prst="rect">
                      <a:avLst/>
                    </a:prstGeom>
                    <a:noFill/>
                  </pic:spPr>
                </pic:pic>
              </a:graphicData>
            </a:graphic>
          </wp:anchor>
        </w:drawing>
      </w:r>
    </w:p>
    <w:p>
      <w:pPr>
        <w:spacing w:after="0" w:line="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Alexander Timm</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Chief Executive Officer</w:t>
      </w:r>
    </w:p>
    <w:sectPr>
      <w:pgSz w:w="11900" w:h="16838" w:orient="portrait"/>
      <w:cols w:equalWidth="0" w:num="1">
        <w:col w:w="11200"/>
      </w:cols>
      <w:pgMar w:left="320" w:top="14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2026-06-08T15:07:58Z</dcterms:created>
  <dcterms:modified xsi:type="dcterms:W3CDTF">2026-06-08T15:07:58Z</dcterms:modified>
</cp:coreProperties>
</file>